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8" w:rsidRPr="006312EC" w:rsidRDefault="00BB15DD" w:rsidP="00C718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12EC">
        <w:rPr>
          <w:rFonts w:ascii="Times New Roman" w:hAnsi="Times New Roman" w:cs="Times New Roman"/>
          <w:b/>
        </w:rPr>
        <w:t>Záznam</w:t>
      </w:r>
      <w:r w:rsidR="00C059E2">
        <w:rPr>
          <w:rFonts w:ascii="Times New Roman" w:hAnsi="Times New Roman" w:cs="Times New Roman"/>
          <w:b/>
        </w:rPr>
        <w:t>y</w:t>
      </w:r>
      <w:r w:rsidRPr="006312EC">
        <w:rPr>
          <w:rFonts w:ascii="Times New Roman" w:hAnsi="Times New Roman" w:cs="Times New Roman"/>
          <w:b/>
        </w:rPr>
        <w:t xml:space="preserve"> o činnostech</w:t>
      </w:r>
      <w:r w:rsidR="00BB6FF8" w:rsidRPr="006312EC">
        <w:rPr>
          <w:rFonts w:ascii="Times New Roman" w:hAnsi="Times New Roman" w:cs="Times New Roman"/>
          <w:b/>
        </w:rPr>
        <w:t xml:space="preserve"> zpracování osobních údajů</w:t>
      </w:r>
    </w:p>
    <w:p w:rsidR="00BB6FF8" w:rsidRPr="006312EC" w:rsidRDefault="00BB6FF8" w:rsidP="00C718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2EC">
        <w:rPr>
          <w:rFonts w:ascii="Times New Roman" w:hAnsi="Times New Roman" w:cs="Times New Roman"/>
          <w:b/>
        </w:rPr>
        <w:t xml:space="preserve">Správce osobních údajů a </w:t>
      </w:r>
      <w:r w:rsidR="001D041F">
        <w:rPr>
          <w:rFonts w:ascii="Times New Roman" w:hAnsi="Times New Roman" w:cs="Times New Roman"/>
          <w:b/>
        </w:rPr>
        <w:t xml:space="preserve">kategorie </w:t>
      </w:r>
      <w:r w:rsidRPr="006312EC">
        <w:rPr>
          <w:rFonts w:ascii="Times New Roman" w:hAnsi="Times New Roman" w:cs="Times New Roman"/>
          <w:b/>
        </w:rPr>
        <w:t>subjekt</w:t>
      </w:r>
      <w:r w:rsidR="001D041F">
        <w:rPr>
          <w:rFonts w:ascii="Times New Roman" w:hAnsi="Times New Roman" w:cs="Times New Roman"/>
          <w:b/>
        </w:rPr>
        <w:t>ů</w:t>
      </w:r>
      <w:r w:rsidRPr="006312EC">
        <w:rPr>
          <w:rFonts w:ascii="Times New Roman" w:hAnsi="Times New Roman" w:cs="Times New Roman"/>
          <w:b/>
        </w:rPr>
        <w:t xml:space="preserve"> údajů</w:t>
      </w:r>
    </w:p>
    <w:p w:rsidR="009E40E5" w:rsidRPr="003B0B70" w:rsidRDefault="00D65CD0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8A3B48">
        <w:rPr>
          <w:rFonts w:ascii="Times New Roman" w:hAnsi="Times New Roman" w:cs="Times New Roman"/>
        </w:rPr>
        <w:t xml:space="preserve">Správcem osobních údajů je společnost </w:t>
      </w:r>
      <w:proofErr w:type="spellStart"/>
      <w:r w:rsidRPr="00970FCF">
        <w:rPr>
          <w:rFonts w:ascii="Times New Roman" w:hAnsi="Times New Roman" w:cs="Times New Roman"/>
          <w:b/>
        </w:rPr>
        <w:t>ThermVisia</w:t>
      </w:r>
      <w:proofErr w:type="spellEnd"/>
      <w:r w:rsidRPr="00970FCF">
        <w:rPr>
          <w:rFonts w:ascii="Times New Roman" w:hAnsi="Times New Roman" w:cs="Times New Roman"/>
          <w:b/>
        </w:rPr>
        <w:t xml:space="preserve"> s.r.o.</w:t>
      </w:r>
      <w:r w:rsidRPr="002C463E">
        <w:rPr>
          <w:rFonts w:ascii="Times New Roman" w:hAnsi="Times New Roman" w:cs="Times New Roman"/>
        </w:rPr>
        <w:t xml:space="preserve">, IČ: </w:t>
      </w:r>
      <w:r w:rsidRPr="00970FCF">
        <w:rPr>
          <w:rFonts w:ascii="Times New Roman" w:hAnsi="Times New Roman" w:cs="Times New Roman"/>
        </w:rPr>
        <w:t>057</w:t>
      </w:r>
      <w:r>
        <w:rPr>
          <w:rFonts w:ascii="Times New Roman" w:hAnsi="Times New Roman" w:cs="Times New Roman"/>
        </w:rPr>
        <w:t xml:space="preserve"> </w:t>
      </w:r>
      <w:r w:rsidRPr="00970FCF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r w:rsidRPr="00970FCF">
        <w:rPr>
          <w:rFonts w:ascii="Times New Roman" w:hAnsi="Times New Roman" w:cs="Times New Roman"/>
        </w:rPr>
        <w:t>407</w:t>
      </w:r>
      <w:r w:rsidRPr="002C463E">
        <w:rPr>
          <w:rFonts w:ascii="Times New Roman" w:hAnsi="Times New Roman" w:cs="Times New Roman"/>
        </w:rPr>
        <w:t xml:space="preserve">, se sídlem </w:t>
      </w:r>
      <w:r w:rsidRPr="00970FCF">
        <w:rPr>
          <w:rFonts w:ascii="Times New Roman" w:hAnsi="Times New Roman" w:cs="Times New Roman"/>
        </w:rPr>
        <w:t>Karla Engliše 3201/6, Smíchov, 150 00 Praha 5</w:t>
      </w:r>
      <w:r w:rsidRPr="002C463E">
        <w:rPr>
          <w:rFonts w:ascii="Times New Roman" w:hAnsi="Times New Roman" w:cs="Times New Roman"/>
        </w:rPr>
        <w:t xml:space="preserve">, zapsaná v obchodním rejstříku vedeném Městským soudem v Praze, oddíl </w:t>
      </w:r>
      <w:r>
        <w:rPr>
          <w:rFonts w:ascii="Times New Roman" w:hAnsi="Times New Roman" w:cs="Times New Roman"/>
        </w:rPr>
        <w:t>C</w:t>
      </w:r>
      <w:r w:rsidRPr="002C463E">
        <w:rPr>
          <w:rFonts w:ascii="Times New Roman" w:hAnsi="Times New Roman" w:cs="Times New Roman"/>
        </w:rPr>
        <w:t xml:space="preserve">, vložka </w:t>
      </w:r>
      <w:r w:rsidRPr="00970FCF">
        <w:rPr>
          <w:rFonts w:ascii="Times New Roman" w:hAnsi="Times New Roman" w:cs="Times New Roman"/>
        </w:rPr>
        <w:t xml:space="preserve">269344 </w:t>
      </w:r>
      <w:r w:rsidRPr="008A3B48">
        <w:rPr>
          <w:rFonts w:ascii="Times New Roman" w:hAnsi="Times New Roman" w:cs="Times New Roman"/>
        </w:rPr>
        <w:t xml:space="preserve">(dále jen </w:t>
      </w:r>
      <w:r w:rsidRPr="008A3B48">
        <w:rPr>
          <w:rFonts w:ascii="Times New Roman" w:hAnsi="Times New Roman" w:cs="Times New Roman"/>
          <w:b/>
        </w:rPr>
        <w:t>správce</w:t>
      </w:r>
      <w:r w:rsidRPr="008A3B48">
        <w:rPr>
          <w:rFonts w:ascii="Times New Roman" w:hAnsi="Times New Roman" w:cs="Times New Roman"/>
        </w:rPr>
        <w:t>). Správce je možné kontaktovat písemně na výše uvedené adrese</w:t>
      </w:r>
      <w:r>
        <w:rPr>
          <w:rFonts w:ascii="Times New Roman" w:hAnsi="Times New Roman" w:cs="Times New Roman"/>
        </w:rPr>
        <w:t xml:space="preserve"> nebo emailem na </w:t>
      </w:r>
      <w:hyperlink r:id="rId6" w:history="1">
        <w:r w:rsidRPr="0045154A">
          <w:rPr>
            <w:rStyle w:val="Hypertextovodkaz"/>
            <w:rFonts w:ascii="Times New Roman" w:hAnsi="Times New Roman" w:cs="Times New Roman"/>
          </w:rPr>
          <w:t>info@thermvisia.com</w:t>
        </w:r>
      </w:hyperlink>
      <w:r>
        <w:rPr>
          <w:rFonts w:ascii="Times New Roman" w:hAnsi="Times New Roman" w:cs="Times New Roman"/>
        </w:rPr>
        <w:t>.</w:t>
      </w:r>
    </w:p>
    <w:p w:rsidR="009E40E5" w:rsidRDefault="00D65CD0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1457E7">
        <w:rPr>
          <w:rFonts w:ascii="Times New Roman" w:hAnsi="Times New Roman" w:cs="Times New Roman"/>
        </w:rPr>
        <w:t xml:space="preserve">Subjektem údajů je fyzická osoba, která správci </w:t>
      </w:r>
      <w:r w:rsidRPr="00CF3D5F">
        <w:rPr>
          <w:rFonts w:ascii="Times New Roman" w:hAnsi="Times New Roman" w:cs="Times New Roman"/>
        </w:rPr>
        <w:t>poskytla svoje osobní údaje na základě kupní smlouvy či jiné smlouvy uzavřené se správcem nebo na základě registrace do e-</w:t>
      </w:r>
      <w:proofErr w:type="spellStart"/>
      <w:r w:rsidRPr="00CF3D5F">
        <w:rPr>
          <w:rFonts w:ascii="Times New Roman" w:hAnsi="Times New Roman" w:cs="Times New Roman"/>
        </w:rPr>
        <w:t>shopu</w:t>
      </w:r>
      <w:proofErr w:type="spellEnd"/>
      <w:r w:rsidRPr="00CF3D5F">
        <w:rPr>
          <w:rFonts w:ascii="Times New Roman" w:hAnsi="Times New Roman" w:cs="Times New Roman"/>
        </w:rPr>
        <w:t xml:space="preserve"> správce (</w:t>
      </w:r>
      <w:hyperlink r:id="rId7" w:history="1">
        <w:r w:rsidRPr="00CF3D5F">
          <w:rPr>
            <w:rStyle w:val="Hypertextovodkaz"/>
            <w:rFonts w:ascii="Times New Roman" w:hAnsi="Times New Roman" w:cs="Times New Roman"/>
          </w:rPr>
          <w:t>www.termovizedali.cz</w:t>
        </w:r>
      </w:hyperlink>
      <w:r w:rsidRPr="00CF3D5F">
        <w:rPr>
          <w:rFonts w:ascii="Times New Roman" w:hAnsi="Times New Roman" w:cs="Times New Roman"/>
        </w:rPr>
        <w:t xml:space="preserve">, </w:t>
      </w:r>
      <w:hyperlink r:id="rId8" w:tgtFrame="_blank" w:history="1">
        <w:r w:rsidRPr="00CF3D5F">
          <w:rPr>
            <w:rFonts w:ascii="Times New Roman" w:hAnsi="Times New Roman" w:cs="Times New Roman"/>
            <w:color w:val="0000FF"/>
            <w:u w:val="single"/>
          </w:rPr>
          <w:t>www.bestguarder.cz</w:t>
        </w:r>
      </w:hyperlink>
      <w:r w:rsidRPr="00CF3D5F">
        <w:rPr>
          <w:rFonts w:ascii="Times New Roman" w:hAnsi="Times New Roman" w:cs="Times New Roman"/>
        </w:rPr>
        <w:t xml:space="preserve"> nebo </w:t>
      </w:r>
      <w:hyperlink r:id="rId9" w:history="1">
        <w:r w:rsidRPr="00CF3D5F">
          <w:rPr>
            <w:rStyle w:val="Hypertextovodkaz"/>
            <w:rFonts w:ascii="Times New Roman" w:hAnsi="Times New Roman" w:cs="Times New Roman"/>
          </w:rPr>
          <w:t>www.lovec-hikvision.cz</w:t>
        </w:r>
      </w:hyperlink>
      <w:r w:rsidRPr="00CF3D5F">
        <w:rPr>
          <w:rFonts w:ascii="Times New Roman" w:hAnsi="Times New Roman" w:cs="Times New Roman"/>
        </w:rPr>
        <w:t>). Subjektem údajů</w:t>
      </w:r>
      <w:r>
        <w:rPr>
          <w:rFonts w:ascii="Times New Roman" w:hAnsi="Times New Roman" w:cs="Times New Roman"/>
        </w:rPr>
        <w:t xml:space="preserve"> jsou též zaměstnanci správce a spolupracovníci správce. Subjektem údajů</w:t>
      </w:r>
      <w:r w:rsidRPr="00CF3D5F">
        <w:rPr>
          <w:rFonts w:ascii="Times New Roman" w:hAnsi="Times New Roman" w:cs="Times New Roman"/>
        </w:rPr>
        <w:t xml:space="preserve"> může být též fyzická osoba, jejíž osobní údaje správce získal z jiných zákonných zdrojů.</w:t>
      </w:r>
    </w:p>
    <w:p w:rsidR="00BB6FF8" w:rsidRPr="006312EC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nejmenoval pověřence pro ochranu osobních údajů.</w:t>
      </w:r>
    </w:p>
    <w:p w:rsidR="00BB6FF8" w:rsidRPr="006312EC" w:rsidRDefault="001D041F" w:rsidP="00C7181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Kategorie</w:t>
      </w:r>
      <w:r w:rsidR="00BB6FF8" w:rsidRPr="006312EC">
        <w:rPr>
          <w:rFonts w:ascii="Times New Roman" w:hAnsi="Times New Roman" w:cs="Times New Roman"/>
          <w:b/>
        </w:rPr>
        <w:t xml:space="preserve"> osobních údajů</w:t>
      </w:r>
    </w:p>
    <w:p w:rsidR="009E40E5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3B0B70">
        <w:rPr>
          <w:rFonts w:ascii="Times New Roman" w:hAnsi="Times New Roman" w:cs="Times New Roman"/>
        </w:rPr>
        <w:t>Správce zpracovává osobní údaje v rozsahu, v jakém jsou mu poskytnuty subjekty údajů, nebo v jakém rozsahu je správce z</w:t>
      </w:r>
      <w:r w:rsidR="00D65CD0">
        <w:rPr>
          <w:rFonts w:ascii="Times New Roman" w:hAnsi="Times New Roman" w:cs="Times New Roman"/>
        </w:rPr>
        <w:t>íská z jiných zákonných zdrojů. U zákazníků správce se j</w:t>
      </w:r>
      <w:r w:rsidRPr="003B0B70">
        <w:rPr>
          <w:rFonts w:ascii="Times New Roman" w:hAnsi="Times New Roman" w:cs="Times New Roman"/>
        </w:rPr>
        <w:t xml:space="preserve">edná o: 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</w:t>
      </w:r>
      <w:r w:rsidRPr="00DB2E22">
        <w:rPr>
          <w:rFonts w:ascii="Times New Roman" w:hAnsi="Times New Roman" w:cs="Times New Roman"/>
        </w:rPr>
        <w:t xml:space="preserve"> příjmení,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narození,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příslušnost,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obchodní firmy fyzické osoby,</w:t>
      </w:r>
      <w:r w:rsidRPr="00DB2E22">
        <w:rPr>
          <w:rFonts w:ascii="Times New Roman" w:hAnsi="Times New Roman" w:cs="Times New Roman"/>
        </w:rPr>
        <w:t xml:space="preserve"> 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B2E22">
        <w:rPr>
          <w:rFonts w:ascii="Times New Roman" w:hAnsi="Times New Roman" w:cs="Times New Roman"/>
        </w:rPr>
        <w:t xml:space="preserve">bydliště, 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B2E22">
        <w:rPr>
          <w:rFonts w:ascii="Times New Roman" w:hAnsi="Times New Roman" w:cs="Times New Roman"/>
        </w:rPr>
        <w:t xml:space="preserve">adresa sídla nebo místa podnikání, 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fakturační a dodací adresa,</w:t>
      </w:r>
    </w:p>
    <w:p w:rsidR="00D65CD0" w:rsidRPr="00DB2E22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B2E22">
        <w:rPr>
          <w:rFonts w:ascii="Times New Roman" w:hAnsi="Times New Roman" w:cs="Times New Roman"/>
        </w:rPr>
        <w:t>identifikační číslo</w:t>
      </w:r>
      <w:r>
        <w:rPr>
          <w:rFonts w:ascii="Times New Roman" w:hAnsi="Times New Roman" w:cs="Times New Roman"/>
        </w:rPr>
        <w:t xml:space="preserve"> a </w:t>
      </w:r>
      <w:r w:rsidRPr="00DB2E22">
        <w:rPr>
          <w:rFonts w:ascii="Times New Roman" w:hAnsi="Times New Roman" w:cs="Times New Roman"/>
        </w:rPr>
        <w:t xml:space="preserve">daňové identifikační číslo, 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B2E22">
        <w:rPr>
          <w:rFonts w:ascii="Times New Roman" w:hAnsi="Times New Roman" w:cs="Times New Roman"/>
        </w:rPr>
        <w:t xml:space="preserve">e-mail, 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B2E22">
        <w:rPr>
          <w:rFonts w:ascii="Times New Roman" w:hAnsi="Times New Roman" w:cs="Times New Roman"/>
        </w:rPr>
        <w:t>přihlašovací</w:t>
      </w:r>
      <w:r>
        <w:rPr>
          <w:rFonts w:ascii="Times New Roman" w:hAnsi="Times New Roman" w:cs="Times New Roman"/>
        </w:rPr>
        <w:t xml:space="preserve"> jméno a</w:t>
      </w:r>
      <w:r w:rsidRPr="00DB2E22">
        <w:rPr>
          <w:rFonts w:ascii="Times New Roman" w:hAnsi="Times New Roman" w:cs="Times New Roman"/>
        </w:rPr>
        <w:t xml:space="preserve"> heslo,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nákupní historie,</w:t>
      </w:r>
      <w:r w:rsidRPr="00DB2E22">
        <w:rPr>
          <w:rFonts w:ascii="Times New Roman" w:hAnsi="Times New Roman" w:cs="Times New Roman"/>
        </w:rPr>
        <w:t xml:space="preserve"> 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B2E22">
        <w:rPr>
          <w:rFonts w:ascii="Times New Roman" w:hAnsi="Times New Roman" w:cs="Times New Roman"/>
        </w:rPr>
        <w:t>telefon,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platební údaje,</w:t>
      </w:r>
    </w:p>
    <w:p w:rsidR="00D65CD0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síťové identifikátory,</w:t>
      </w:r>
      <w:r w:rsidRPr="00DB2E22">
        <w:rPr>
          <w:rFonts w:ascii="Times New Roman" w:hAnsi="Times New Roman" w:cs="Times New Roman"/>
        </w:rPr>
        <w:t xml:space="preserve"> </w:t>
      </w:r>
    </w:p>
    <w:p w:rsidR="00D65CD0" w:rsidRPr="00DB2E22" w:rsidRDefault="00D65CD0" w:rsidP="00D65CD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B2E22">
        <w:rPr>
          <w:rFonts w:ascii="Times New Roman" w:hAnsi="Times New Roman" w:cs="Times New Roman"/>
        </w:rPr>
        <w:t>osobní údaje získané z cookies.</w:t>
      </w:r>
    </w:p>
    <w:p w:rsidR="00D65CD0" w:rsidRDefault="00D65CD0" w:rsidP="00C718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zaměstnanců správce zpracovává následující osobní údaje: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jméno, příjmení,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rodné příjmení,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titul, datum narození,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rodné číslo,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rodinný stav,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údaje z výpisu z rejstříku trestů (u vybraných pozic),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místo narození,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stát narození,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státní občanství,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e-mail,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telefon,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kontaktní adresa,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bydliště,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lastRenderedPageBreak/>
        <w:t xml:space="preserve">číslo bankovního účtu,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dosažené vzdělání,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číslo občanského a řidičského průkazu,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číslo pasu,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údaje o zdravotní pojišťovně,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údaje o starobním nebo invalidním důchodu,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výše mzdy,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evidence srážek ze mzdy,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osobní údaje tzv. „vyživovaných osob“,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údaje o předchozím zaměstnavateli,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pracovní pozice,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 xml:space="preserve">podpis, </w:t>
      </w:r>
    </w:p>
    <w:p w:rsid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>zdravotní způsobilost k výkonu práce</w:t>
      </w:r>
    </w:p>
    <w:p w:rsidR="00D65CD0" w:rsidRPr="00D65CD0" w:rsidRDefault="00D65CD0" w:rsidP="00D65CD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65CD0">
        <w:rPr>
          <w:rFonts w:ascii="Times New Roman" w:hAnsi="Times New Roman" w:cs="Times New Roman"/>
        </w:rPr>
        <w:t>a pro účely uplatňování slevy na dani z příjmu také jméno, příjmení a rodné číslo dětí a manžele subjektu údajů.</w:t>
      </w:r>
    </w:p>
    <w:p w:rsidR="00BB6FF8" w:rsidRPr="006312EC" w:rsidRDefault="00BB6FF8" w:rsidP="00C718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2EC">
        <w:rPr>
          <w:rFonts w:ascii="Times New Roman" w:hAnsi="Times New Roman" w:cs="Times New Roman"/>
          <w:b/>
        </w:rPr>
        <w:t>Účel zpracování osobních údajů</w:t>
      </w:r>
    </w:p>
    <w:p w:rsidR="00D65CD0" w:rsidRDefault="00D65CD0" w:rsidP="00D65CD0">
      <w:pPr>
        <w:spacing w:line="240" w:lineRule="auto"/>
        <w:jc w:val="both"/>
        <w:rPr>
          <w:rFonts w:ascii="Times New Roman" w:hAnsi="Times New Roman" w:cs="Times New Roman"/>
        </w:rPr>
      </w:pPr>
      <w:r w:rsidRPr="003B0B70">
        <w:rPr>
          <w:rFonts w:ascii="Times New Roman" w:hAnsi="Times New Roman" w:cs="Times New Roman"/>
        </w:rPr>
        <w:t>Správce zpracovává osobní údaje subjektů údajů za účelem splnění smlouvy uzavřené mezi subjektem údajů a správcem (</w:t>
      </w:r>
      <w:r>
        <w:rPr>
          <w:rFonts w:ascii="Times New Roman" w:hAnsi="Times New Roman" w:cs="Times New Roman"/>
        </w:rPr>
        <w:t xml:space="preserve">zejména prodej </w:t>
      </w:r>
      <w:r w:rsidRPr="00CF3D5F">
        <w:rPr>
          <w:rFonts w:ascii="Times New Roman" w:hAnsi="Times New Roman" w:cs="Times New Roman"/>
        </w:rPr>
        <w:t>termovizí a nočních vidění</w:t>
      </w:r>
      <w:r>
        <w:rPr>
          <w:rFonts w:ascii="Times New Roman" w:hAnsi="Times New Roman" w:cs="Times New Roman"/>
        </w:rPr>
        <w:t xml:space="preserve"> a plnění povinností z uzavřených pracovních smluv</w:t>
      </w:r>
      <w:r w:rsidRPr="003B0B70">
        <w:rPr>
          <w:rFonts w:ascii="Times New Roman" w:hAnsi="Times New Roman" w:cs="Times New Roman"/>
        </w:rPr>
        <w:t xml:space="preserve">), plnění právních povinností a za účelem přímého marketingu (tj. nabízení produktů a služeb správce) včetně zasílání obchodních sdělení ve smyslu zákona č. 480/2004 Sb., o některých službách informační společnosti. </w:t>
      </w:r>
    </w:p>
    <w:p w:rsidR="00D65CD0" w:rsidRDefault="00D65CD0" w:rsidP="00D65CD0">
      <w:pPr>
        <w:spacing w:line="240" w:lineRule="auto"/>
        <w:jc w:val="both"/>
        <w:rPr>
          <w:rFonts w:ascii="Times New Roman" w:hAnsi="Times New Roman" w:cs="Times New Roman"/>
        </w:rPr>
      </w:pPr>
      <w:r w:rsidRPr="003B0B70">
        <w:rPr>
          <w:rFonts w:ascii="Times New Roman" w:hAnsi="Times New Roman" w:cs="Times New Roman"/>
        </w:rPr>
        <w:t>Obchodní sdělení správce zasílá pouze v případě, že se subjekt údajů přihlásil k odběru novinek (newsletterů) nebo v případě, že správce získal podrobnosti elektronického kontaktu subjektu údajů v souvislosti s prodejem svých produktů nebo služeb. Subjekt údajů má možnost se jednoduchým způsobem a zdarma z odběru novinek (newsletterů) odhlásit pomocí</w:t>
      </w:r>
      <w:r>
        <w:rPr>
          <w:rFonts w:ascii="Times New Roman" w:hAnsi="Times New Roman" w:cs="Times New Roman"/>
        </w:rPr>
        <w:t xml:space="preserve"> zaslání emailu na </w:t>
      </w:r>
      <w:r w:rsidRPr="00CF3D5F">
        <w:rPr>
          <w:rFonts w:ascii="Times New Roman" w:hAnsi="Times New Roman" w:cs="Times New Roman"/>
        </w:rPr>
        <w:t>info@thermvisia.com</w:t>
      </w:r>
      <w:r>
        <w:rPr>
          <w:rFonts w:ascii="Times New Roman" w:hAnsi="Times New Roman" w:cs="Times New Roman"/>
        </w:rPr>
        <w:t xml:space="preserve"> nebo pomocí odkazu uvedeného v každém jednotlivém obchodním sdělení</w:t>
      </w:r>
      <w:r w:rsidRPr="003B0B70">
        <w:rPr>
          <w:rFonts w:ascii="Times New Roman" w:hAnsi="Times New Roman" w:cs="Times New Roman"/>
        </w:rPr>
        <w:t>.</w:t>
      </w:r>
    </w:p>
    <w:p w:rsidR="00BB6FF8" w:rsidRPr="006312EC" w:rsidRDefault="00D65CD0" w:rsidP="00D65C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strany správce nedochází k automatizovanému rozhodování, včetně profilování, uvedenému v čl. 22 </w:t>
      </w:r>
      <w:r w:rsidRPr="003B0B70">
        <w:rPr>
          <w:rFonts w:ascii="Times New Roman" w:hAnsi="Times New Roman" w:cs="Times New Roman"/>
        </w:rPr>
        <w:t>obecného nařízení o ochraně osobních údajů č. 2016/679</w:t>
      </w:r>
      <w:r>
        <w:rPr>
          <w:rFonts w:ascii="Times New Roman" w:hAnsi="Times New Roman" w:cs="Times New Roman"/>
        </w:rPr>
        <w:t>.</w:t>
      </w:r>
    </w:p>
    <w:p w:rsidR="00BB6FF8" w:rsidRPr="00FC3182" w:rsidRDefault="00BB6FF8" w:rsidP="00C718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C3182">
        <w:rPr>
          <w:rFonts w:ascii="Times New Roman" w:hAnsi="Times New Roman" w:cs="Times New Roman"/>
          <w:b/>
        </w:rPr>
        <w:t>Právní základ zpracování</w:t>
      </w:r>
      <w:r w:rsidR="00E77C68" w:rsidRPr="00FC3182">
        <w:rPr>
          <w:rFonts w:ascii="Times New Roman" w:hAnsi="Times New Roman" w:cs="Times New Roman"/>
          <w:b/>
        </w:rPr>
        <w:t xml:space="preserve"> osobních údajů</w:t>
      </w:r>
    </w:p>
    <w:p w:rsidR="00D65CD0" w:rsidRPr="00503625" w:rsidRDefault="00D65CD0" w:rsidP="00D65CD0">
      <w:pPr>
        <w:spacing w:line="240" w:lineRule="auto"/>
        <w:jc w:val="both"/>
        <w:rPr>
          <w:rFonts w:ascii="Times New Roman" w:hAnsi="Times New Roman" w:cs="Times New Roman"/>
        </w:rPr>
      </w:pPr>
      <w:r w:rsidRPr="00503625">
        <w:rPr>
          <w:rFonts w:ascii="Times New Roman" w:hAnsi="Times New Roman" w:cs="Times New Roman"/>
        </w:rPr>
        <w:t xml:space="preserve">Právním základem zpracování </w:t>
      </w:r>
      <w:r>
        <w:rPr>
          <w:rFonts w:ascii="Times New Roman" w:hAnsi="Times New Roman" w:cs="Times New Roman"/>
        </w:rPr>
        <w:t xml:space="preserve">prováděného </w:t>
      </w:r>
      <w:r w:rsidRPr="00503625">
        <w:rPr>
          <w:rFonts w:ascii="Times New Roman" w:hAnsi="Times New Roman" w:cs="Times New Roman"/>
        </w:rPr>
        <w:t xml:space="preserve">za účelem </w:t>
      </w:r>
      <w:r>
        <w:rPr>
          <w:rFonts w:ascii="Times New Roman" w:hAnsi="Times New Roman" w:cs="Times New Roman"/>
        </w:rPr>
        <w:t>přímého marketingu</w:t>
      </w:r>
      <w:r w:rsidRPr="00503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Pr="00503625">
        <w:rPr>
          <w:rFonts w:ascii="Times New Roman" w:hAnsi="Times New Roman" w:cs="Times New Roman"/>
        </w:rPr>
        <w:t xml:space="preserve">souhlas subjektů údajů se zpracováním osobních údajů (přihlášení k odběru newsletterů) nebo oprávněný zájem správce (získání elektronického kontaktu v souvislosti s prodejem výrobku nebo služby správce dle zák. č. 480/2004 Sb.). </w:t>
      </w:r>
    </w:p>
    <w:p w:rsidR="00691BDD" w:rsidRDefault="00D65CD0" w:rsidP="00D65CD0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  <w:r w:rsidRPr="00503625">
        <w:rPr>
          <w:rFonts w:ascii="Times New Roman" w:hAnsi="Times New Roman" w:cs="Times New Roman"/>
        </w:rPr>
        <w:t>V ostatních případech je právním základem zpracování splnění smlouvy, ochrana oprávněných zájmů správce (ochrana majetku, uplatnění práv ze smlouvy v soudním řízení apod.) a splnění právní povinnosti.</w:t>
      </w:r>
    </w:p>
    <w:p w:rsidR="00BB6FF8" w:rsidRPr="006312EC" w:rsidRDefault="00BB6FF8" w:rsidP="0018450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2EC">
        <w:rPr>
          <w:rFonts w:ascii="Times New Roman" w:hAnsi="Times New Roman" w:cs="Times New Roman"/>
          <w:b/>
        </w:rPr>
        <w:t>Doba zpracovávání osobních údajů</w:t>
      </w:r>
      <w:r w:rsidR="00691BDD">
        <w:rPr>
          <w:rFonts w:ascii="Times New Roman" w:hAnsi="Times New Roman" w:cs="Times New Roman"/>
          <w:b/>
        </w:rPr>
        <w:t xml:space="preserve"> (lhůty pro výmaz)</w:t>
      </w:r>
    </w:p>
    <w:p w:rsidR="00D65CD0" w:rsidRDefault="00D65CD0" w:rsidP="00D65CD0">
      <w:pPr>
        <w:spacing w:line="240" w:lineRule="auto"/>
        <w:jc w:val="both"/>
        <w:rPr>
          <w:rFonts w:ascii="Times New Roman" w:hAnsi="Times New Roman" w:cs="Times New Roman"/>
        </w:rPr>
      </w:pPr>
      <w:r w:rsidRPr="003B0B70">
        <w:rPr>
          <w:rFonts w:ascii="Times New Roman" w:hAnsi="Times New Roman" w:cs="Times New Roman"/>
        </w:rPr>
        <w:t xml:space="preserve">V případě osobních údajů zpracovávaných za účelem splnění smlouvy správce zpracovává osobní údaje po dobu trvání smluvního vztahu a následně po dobu dalších </w:t>
      </w:r>
      <w:r w:rsidR="00F159AC">
        <w:rPr>
          <w:rFonts w:ascii="Times New Roman" w:hAnsi="Times New Roman" w:cs="Times New Roman"/>
        </w:rPr>
        <w:t>15</w:t>
      </w:r>
      <w:r w:rsidRPr="003B0B70">
        <w:rPr>
          <w:rFonts w:ascii="Times New Roman" w:hAnsi="Times New Roman" w:cs="Times New Roman"/>
        </w:rPr>
        <w:t xml:space="preserve"> let</w:t>
      </w:r>
      <w:r w:rsidR="00F159AC">
        <w:rPr>
          <w:rFonts w:ascii="Times New Roman" w:hAnsi="Times New Roman" w:cs="Times New Roman"/>
        </w:rPr>
        <w:t xml:space="preserve"> (z důvodu promlčecí lhůty u škody způsobené úmyslně dle § 636 odst. 2 obč. </w:t>
      </w:r>
      <w:proofErr w:type="gramStart"/>
      <w:r w:rsidR="00F159AC">
        <w:rPr>
          <w:rFonts w:ascii="Times New Roman" w:hAnsi="Times New Roman" w:cs="Times New Roman"/>
        </w:rPr>
        <w:t>zák.</w:t>
      </w:r>
      <w:proofErr w:type="gramEnd"/>
      <w:r w:rsidR="00F159AC">
        <w:rPr>
          <w:rFonts w:ascii="Times New Roman" w:hAnsi="Times New Roman" w:cs="Times New Roman"/>
        </w:rPr>
        <w:t>)</w:t>
      </w:r>
      <w:r w:rsidRPr="003B0B70">
        <w:rPr>
          <w:rFonts w:ascii="Times New Roman" w:hAnsi="Times New Roman" w:cs="Times New Roman"/>
        </w:rPr>
        <w:t xml:space="preserve">. V případě zpracování za účelem splnění právní povinnosti správce zpracovává osobní údaje po dobu stanovenou právními předpisy. V případě osobních údajů zpracovávaných na základě souhlasu subjektu údajů správce zpracovává osobní údaje po </w:t>
      </w:r>
      <w:r w:rsidRPr="00CC71C2">
        <w:rPr>
          <w:rFonts w:ascii="Times New Roman" w:hAnsi="Times New Roman" w:cs="Times New Roman"/>
        </w:rPr>
        <w:t xml:space="preserve">dobu </w:t>
      </w:r>
      <w:r w:rsidR="00F159AC">
        <w:rPr>
          <w:rFonts w:ascii="Times New Roman" w:hAnsi="Times New Roman" w:cs="Times New Roman"/>
        </w:rPr>
        <w:t>7</w:t>
      </w:r>
      <w:r w:rsidRPr="00680155">
        <w:rPr>
          <w:rFonts w:ascii="Times New Roman" w:hAnsi="Times New Roman" w:cs="Times New Roman"/>
        </w:rPr>
        <w:t xml:space="preserve"> let</w:t>
      </w:r>
      <w:r w:rsidRPr="00CC71C2">
        <w:rPr>
          <w:rFonts w:ascii="Times New Roman" w:hAnsi="Times New Roman" w:cs="Times New Roman"/>
        </w:rPr>
        <w:t>,</w:t>
      </w:r>
      <w:r w:rsidRPr="003B0B70">
        <w:rPr>
          <w:rFonts w:ascii="Times New Roman" w:hAnsi="Times New Roman" w:cs="Times New Roman"/>
        </w:rPr>
        <w:t xml:space="preserve"> nebude-li souhlas se zpracováním osobních údajů</w:t>
      </w:r>
      <w:r>
        <w:rPr>
          <w:rFonts w:ascii="Times New Roman" w:hAnsi="Times New Roman" w:cs="Times New Roman"/>
        </w:rPr>
        <w:t xml:space="preserve"> do té doby</w:t>
      </w:r>
      <w:r w:rsidRPr="003B0B70">
        <w:rPr>
          <w:rFonts w:ascii="Times New Roman" w:hAnsi="Times New Roman" w:cs="Times New Roman"/>
        </w:rPr>
        <w:t xml:space="preserve"> odvolán.</w:t>
      </w:r>
      <w:r w:rsidRPr="00680155">
        <w:rPr>
          <w:rFonts w:ascii="Times New Roman" w:hAnsi="Times New Roman" w:cs="Times New Roman"/>
        </w:rPr>
        <w:t xml:space="preserve"> Tím není dotčena povinnost správce zpracovávat osobní údaje po dobu stanovenou příslušnými právními předpisy či v souladu s nimi.</w:t>
      </w:r>
    </w:p>
    <w:p w:rsidR="00BB6FF8" w:rsidRPr="006312EC" w:rsidRDefault="00D65CD0" w:rsidP="00D65CD0">
      <w:pPr>
        <w:spacing w:line="240" w:lineRule="auto"/>
        <w:jc w:val="both"/>
        <w:rPr>
          <w:rFonts w:ascii="Times New Roman" w:hAnsi="Times New Roman" w:cs="Times New Roman"/>
        </w:rPr>
      </w:pPr>
      <w:r w:rsidRPr="00261BFE">
        <w:rPr>
          <w:rFonts w:ascii="Times New Roman" w:hAnsi="Times New Roman" w:cs="Times New Roman"/>
        </w:rPr>
        <w:lastRenderedPageBreak/>
        <w:t>Osobní údaje zpracovávané pro marketingové účely na základě oprávněného zájmu</w:t>
      </w:r>
      <w:r>
        <w:rPr>
          <w:rFonts w:ascii="Times New Roman" w:hAnsi="Times New Roman" w:cs="Times New Roman"/>
        </w:rPr>
        <w:t xml:space="preserve"> </w:t>
      </w:r>
      <w:r w:rsidRPr="00503625">
        <w:rPr>
          <w:rFonts w:ascii="Times New Roman" w:hAnsi="Times New Roman" w:cs="Times New Roman"/>
        </w:rPr>
        <w:t>(získání elektronického kontaktu v souvislosti s prodejem výrobku nebo služby správce dle zák. č. 480/2004 Sb.)</w:t>
      </w:r>
      <w:r w:rsidRPr="00261BFE">
        <w:rPr>
          <w:rFonts w:ascii="Times New Roman" w:hAnsi="Times New Roman" w:cs="Times New Roman"/>
        </w:rPr>
        <w:t xml:space="preserve"> zpracovává správce po dobu </w:t>
      </w:r>
      <w:r w:rsidR="00FF058A">
        <w:rPr>
          <w:rFonts w:ascii="Times New Roman" w:hAnsi="Times New Roman" w:cs="Times New Roman"/>
        </w:rPr>
        <w:t>7</w:t>
      </w:r>
      <w:r w:rsidRPr="00261BFE">
        <w:rPr>
          <w:rFonts w:ascii="Times New Roman" w:hAnsi="Times New Roman" w:cs="Times New Roman"/>
        </w:rPr>
        <w:t xml:space="preserve"> let, nebude-li proti tomuto zpracování do té doby podána námitka ze strany subjektu údajů.</w:t>
      </w:r>
    </w:p>
    <w:p w:rsidR="00BB6FF8" w:rsidRPr="006312EC" w:rsidRDefault="001D041F" w:rsidP="00C7181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Kategorie příjemců osobních údajů</w:t>
      </w:r>
    </w:p>
    <w:p w:rsidR="009E40E5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3B0B70">
        <w:rPr>
          <w:rFonts w:ascii="Times New Roman" w:hAnsi="Times New Roman" w:cs="Times New Roman"/>
        </w:rPr>
        <w:t>K osobním údajům subjektů údajů má přístup správce a případně též třetí osoby - příjemci, kteří poskytují vhodné záruky a jejichž zpracování splňuje požadavky dle platných právních předpisů a které zajišťuje náležitou ochranu práv subjektů údajů. Příjemci osobních údajů jsou</w:t>
      </w:r>
      <w:r w:rsidRPr="00261BFE">
        <w:t xml:space="preserve"> </w:t>
      </w:r>
      <w:r w:rsidRPr="00261BFE">
        <w:rPr>
          <w:rFonts w:ascii="Times New Roman" w:hAnsi="Times New Roman" w:cs="Times New Roman"/>
        </w:rPr>
        <w:t>poskytovatelé účetních/mzdových služeb a systémů,</w:t>
      </w:r>
      <w:r>
        <w:rPr>
          <w:rFonts w:ascii="Times New Roman" w:hAnsi="Times New Roman" w:cs="Times New Roman"/>
        </w:rPr>
        <w:t xml:space="preserve"> správci IT systémů,</w:t>
      </w:r>
      <w:r w:rsidRPr="00261BFE">
        <w:t xml:space="preserve"> </w:t>
      </w:r>
      <w:r>
        <w:rPr>
          <w:rFonts w:ascii="Times New Roman" w:hAnsi="Times New Roman" w:cs="Times New Roman"/>
        </w:rPr>
        <w:t>poskytovatelé právního a daňového poradenství, poskytovatelé</w:t>
      </w:r>
      <w:r w:rsidRPr="00261BFE">
        <w:rPr>
          <w:rFonts w:ascii="Times New Roman" w:hAnsi="Times New Roman" w:cs="Times New Roman"/>
        </w:rPr>
        <w:t xml:space="preserve"> marketingových služeb,</w:t>
      </w:r>
      <w:r>
        <w:rPr>
          <w:rFonts w:ascii="Times New Roman" w:hAnsi="Times New Roman" w:cs="Times New Roman"/>
        </w:rPr>
        <w:t xml:space="preserve"> dopravci a orgány veřejné moci, kterým má správce povinnost osobní údaje poskytovat (např. finanční úřady). </w:t>
      </w:r>
    </w:p>
    <w:p w:rsidR="00FD17EE" w:rsidRPr="006312EC" w:rsidRDefault="00310C92" w:rsidP="009E40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B0B70">
        <w:rPr>
          <w:rFonts w:ascii="Times New Roman" w:hAnsi="Times New Roman" w:cs="Times New Roman"/>
        </w:rPr>
        <w:t>sobní údaje</w:t>
      </w:r>
      <w:r>
        <w:rPr>
          <w:rFonts w:ascii="Times New Roman" w:hAnsi="Times New Roman" w:cs="Times New Roman"/>
        </w:rPr>
        <w:t xml:space="preserve"> jsou</w:t>
      </w:r>
      <w:r w:rsidRPr="003B0B70">
        <w:rPr>
          <w:rFonts w:ascii="Times New Roman" w:hAnsi="Times New Roman" w:cs="Times New Roman"/>
        </w:rPr>
        <w:t xml:space="preserve"> předávány pouze v rámci členských států Evropské unie</w:t>
      </w:r>
      <w:r>
        <w:rPr>
          <w:rFonts w:ascii="Times New Roman" w:hAnsi="Times New Roman" w:cs="Times New Roman"/>
        </w:rPr>
        <w:t xml:space="preserve"> s výjimkou</w:t>
      </w:r>
      <w:r w:rsidRPr="001C1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služby </w:t>
      </w:r>
      <w:proofErr w:type="spellStart"/>
      <w:r>
        <w:rPr>
          <w:rFonts w:ascii="Times New Roman" w:hAnsi="Times New Roman" w:cs="Times New Roman"/>
        </w:rPr>
        <w:t>Mailchimp</w:t>
      </w:r>
      <w:proofErr w:type="spellEnd"/>
      <w:r>
        <w:rPr>
          <w:rFonts w:ascii="Times New Roman" w:hAnsi="Times New Roman" w:cs="Times New Roman"/>
        </w:rPr>
        <w:t xml:space="preserve"> (rozesílání obchodních sdělení), Facebook (marketingový </w:t>
      </w:r>
      <w:proofErr w:type="spellStart"/>
      <w:r>
        <w:rPr>
          <w:rFonts w:ascii="Times New Roman" w:hAnsi="Times New Roman" w:cs="Times New Roman"/>
        </w:rPr>
        <w:t>retargeting</w:t>
      </w:r>
      <w:proofErr w:type="spellEnd"/>
      <w:r>
        <w:rPr>
          <w:rFonts w:ascii="Times New Roman" w:hAnsi="Times New Roman" w:cs="Times New Roman"/>
        </w:rPr>
        <w:t xml:space="preserve"> a profily správce na sociální síti</w:t>
      </w:r>
      <w:r w:rsidR="00FF058A">
        <w:rPr>
          <w:rFonts w:ascii="Times New Roman" w:hAnsi="Times New Roman" w:cs="Times New Roman"/>
        </w:rPr>
        <w:t xml:space="preserve"> Facebook</w:t>
      </w:r>
      <w:r>
        <w:rPr>
          <w:rFonts w:ascii="Times New Roman" w:hAnsi="Times New Roman" w:cs="Times New Roman"/>
        </w:rPr>
        <w:t xml:space="preserve">), </w:t>
      </w:r>
      <w:r w:rsidR="00F159AC">
        <w:rPr>
          <w:rFonts w:ascii="Times New Roman" w:hAnsi="Times New Roman" w:cs="Times New Roman"/>
        </w:rPr>
        <w:t xml:space="preserve">Google Disk a Microsoft </w:t>
      </w:r>
      <w:proofErr w:type="spellStart"/>
      <w:r w:rsidR="00F159AC">
        <w:rPr>
          <w:rFonts w:ascii="Times New Roman" w:hAnsi="Times New Roman" w:cs="Times New Roman"/>
        </w:rPr>
        <w:t>OneDrive</w:t>
      </w:r>
      <w:proofErr w:type="spellEnd"/>
      <w:r w:rsidR="00F159AC">
        <w:rPr>
          <w:rFonts w:ascii="Times New Roman" w:hAnsi="Times New Roman" w:cs="Times New Roman"/>
        </w:rPr>
        <w:t xml:space="preserve"> (</w:t>
      </w:r>
      <w:proofErr w:type="spellStart"/>
      <w:r w:rsidR="00F159AC">
        <w:rPr>
          <w:rFonts w:ascii="Times New Roman" w:hAnsi="Times New Roman" w:cs="Times New Roman"/>
        </w:rPr>
        <w:t>cloudová</w:t>
      </w:r>
      <w:proofErr w:type="spellEnd"/>
      <w:r w:rsidR="00F159AC">
        <w:rPr>
          <w:rFonts w:ascii="Times New Roman" w:hAnsi="Times New Roman" w:cs="Times New Roman"/>
        </w:rPr>
        <w:t xml:space="preserve"> úložiště)</w:t>
      </w:r>
      <w:r>
        <w:rPr>
          <w:rFonts w:ascii="Times New Roman" w:hAnsi="Times New Roman" w:cs="Times New Roman"/>
        </w:rPr>
        <w:t xml:space="preserve"> a služby Google </w:t>
      </w:r>
      <w:proofErr w:type="spellStart"/>
      <w:r>
        <w:rPr>
          <w:rFonts w:ascii="Times New Roman" w:hAnsi="Times New Roman" w:cs="Times New Roman"/>
        </w:rPr>
        <w:t>Analytics</w:t>
      </w:r>
      <w:proofErr w:type="spellEnd"/>
      <w:r>
        <w:rPr>
          <w:rFonts w:ascii="Times New Roman" w:hAnsi="Times New Roman" w:cs="Times New Roman"/>
        </w:rPr>
        <w:t xml:space="preserve">. Tito poskytovatelé sídlí v USA. Předávání těmto příjemcům je založeno na </w:t>
      </w:r>
      <w:r w:rsidR="00EA4BCA">
        <w:rPr>
          <w:rFonts w:ascii="Times New Roman" w:hAnsi="Times New Roman" w:cs="Times New Roman"/>
        </w:rPr>
        <w:t>standardních smluvních doložkách</w:t>
      </w:r>
      <w:r>
        <w:rPr>
          <w:rFonts w:ascii="Times New Roman" w:hAnsi="Times New Roman" w:cs="Times New Roman"/>
        </w:rPr>
        <w:t>.</w:t>
      </w:r>
      <w:r w:rsidR="00FD17EE" w:rsidRPr="006312EC">
        <w:rPr>
          <w:rFonts w:ascii="Times New Roman" w:hAnsi="Times New Roman" w:cs="Times New Roman"/>
        </w:rPr>
        <w:t xml:space="preserve"> </w:t>
      </w:r>
    </w:p>
    <w:p w:rsidR="00BB6FF8" w:rsidRPr="006312EC" w:rsidRDefault="00627F71" w:rsidP="00C718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2EC">
        <w:rPr>
          <w:rFonts w:ascii="Times New Roman" w:hAnsi="Times New Roman" w:cs="Times New Roman"/>
          <w:b/>
        </w:rPr>
        <w:t>Zabezpečení osobních údajů</w:t>
      </w:r>
      <w:bookmarkStart w:id="0" w:name="_GoBack"/>
      <w:bookmarkEnd w:id="0"/>
    </w:p>
    <w:p w:rsidR="009E40E5" w:rsidRPr="000057A1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0057A1">
        <w:rPr>
          <w:rFonts w:ascii="Times New Roman" w:hAnsi="Times New Roman" w:cs="Times New Roman"/>
        </w:rPr>
        <w:t xml:space="preserve">Veškeré osobní údaje jsou zabezpečeny standardními postupy a technologiemi. Osobní údaje, které jsou zpracovávány v elektronické formě, jsou ukládány v rámci interního systému a jsou přístupné pouze oprávněným uživatelům pracujícím s těmito osobními údaji prostřednictvím zařízení zabezpečených přihlašovacím jménem a heslem. Správce používá profesionální antivirovou ochranu a firewall, jež pravidelně aktualizuje. Správce pravidelně kontroluje, zda systém neobsahuje slabá místa a nebyl vystaven útoku, a používá taková bezpečností opatření, která je možné po správci rozumně </w:t>
      </w:r>
      <w:r>
        <w:rPr>
          <w:rFonts w:ascii="Times New Roman" w:hAnsi="Times New Roman" w:cs="Times New Roman"/>
        </w:rPr>
        <w:t>vyžadovat,</w:t>
      </w:r>
      <w:r w:rsidRPr="000057A1">
        <w:rPr>
          <w:rFonts w:ascii="Times New Roman" w:hAnsi="Times New Roman" w:cs="Times New Roman"/>
        </w:rPr>
        <w:t xml:space="preserve"> aby nedošlo k neoprávněnému přístupu k poskytnutým osobním údajům, a která s ohledem na aktuální stav technologií poskytují dostatečné zabezpečení. Osobní údaje, jež jsou zpracovávány v písemné formě, jsou uloženy v zabezpečených prostorách správce, do kterých mají přístup pouze oprávněné osoby. Všechna přijatá bezpečnostní opatření jsou pravidelně aktualizována.</w:t>
      </w:r>
    </w:p>
    <w:p w:rsidR="00BB6FF8" w:rsidRPr="006312EC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0057A1">
        <w:rPr>
          <w:rFonts w:ascii="Times New Roman" w:hAnsi="Times New Roman" w:cs="Times New Roman"/>
        </w:rPr>
        <w:t>Přestože správce zabezpečuje osobní údaje pomocí vhodných technických a organizačních opatření, není objektivně možné zcela zaručit jejich bezpečnost. Proto není ani možné 100% zajistit, že k poskytnutým osobním údajům nemůže třetí osoba získat přístup, nemohou být zkopírovány, zveřejněny, pozměněny nebo zničeny prolomením bezpečnostních opatření správce. V této souvislosti nicméně správce zaručuje, že činí vše proto, aby osobní údaje byly v bezpečí, a pravidelně kontroluje, zda nedošlo k porušení jejich zabezpečení.</w:t>
      </w:r>
      <w:r w:rsidR="00DB551F">
        <w:rPr>
          <w:rFonts w:ascii="Times New Roman" w:hAnsi="Times New Roman" w:cs="Times New Roman"/>
        </w:rPr>
        <w:t xml:space="preserve"> </w:t>
      </w:r>
    </w:p>
    <w:p w:rsidR="000F38D4" w:rsidRPr="006B01AB" w:rsidRDefault="000F38D4" w:rsidP="000F38D4">
      <w:pPr>
        <w:spacing w:before="0" w:beforeAutospacing="0" w:after="200" w:afterAutospacing="0" w:line="276" w:lineRule="auto"/>
        <w:jc w:val="left"/>
        <w:rPr>
          <w:rFonts w:ascii="Times New Roman" w:hAnsi="Times New Roman" w:cs="Times New Roman"/>
          <w:b/>
        </w:rPr>
      </w:pPr>
      <w:r w:rsidRPr="006B01AB">
        <w:rPr>
          <w:rFonts w:ascii="Times New Roman" w:hAnsi="Times New Roman" w:cs="Times New Roman"/>
          <w:b/>
        </w:rPr>
        <w:t>Cookies</w:t>
      </w:r>
    </w:p>
    <w:p w:rsidR="009E40E5" w:rsidRDefault="00D65CD0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3B0B70">
        <w:rPr>
          <w:rFonts w:ascii="Times New Roman" w:hAnsi="Times New Roman" w:cs="Times New Roman"/>
        </w:rPr>
        <w:t xml:space="preserve">Správce </w:t>
      </w:r>
      <w:r>
        <w:rPr>
          <w:rFonts w:ascii="Times New Roman" w:hAnsi="Times New Roman" w:cs="Times New Roman"/>
        </w:rPr>
        <w:t xml:space="preserve">na svých webových stránkách </w:t>
      </w:r>
      <w:hyperlink r:id="rId10" w:history="1">
        <w:r w:rsidRPr="00CF3D5F">
          <w:rPr>
            <w:rStyle w:val="Hypertextovodkaz"/>
            <w:rFonts w:ascii="Times New Roman" w:hAnsi="Times New Roman" w:cs="Times New Roman"/>
          </w:rPr>
          <w:t>www.termovizedali.cz</w:t>
        </w:r>
      </w:hyperlink>
      <w:r w:rsidRPr="00CF3D5F">
        <w:rPr>
          <w:rFonts w:ascii="Times New Roman" w:hAnsi="Times New Roman" w:cs="Times New Roman"/>
        </w:rPr>
        <w:t xml:space="preserve">, </w:t>
      </w:r>
      <w:hyperlink r:id="rId11" w:tgtFrame="_blank" w:history="1">
        <w:r w:rsidRPr="00CF3D5F">
          <w:rPr>
            <w:rFonts w:ascii="Times New Roman" w:hAnsi="Times New Roman" w:cs="Times New Roman"/>
            <w:color w:val="0000FF"/>
            <w:u w:val="single"/>
          </w:rPr>
          <w:t>www.bestguarder.cz</w:t>
        </w:r>
      </w:hyperlink>
      <w:r w:rsidRPr="00CF3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CF3D5F">
        <w:rPr>
          <w:rFonts w:ascii="Times New Roman" w:hAnsi="Times New Roman" w:cs="Times New Roman"/>
        </w:rPr>
        <w:t xml:space="preserve"> </w:t>
      </w:r>
      <w:hyperlink r:id="rId12" w:history="1">
        <w:r w:rsidRPr="00CF3D5F">
          <w:rPr>
            <w:rStyle w:val="Hypertextovodkaz"/>
            <w:rFonts w:ascii="Times New Roman" w:hAnsi="Times New Roman" w:cs="Times New Roman"/>
          </w:rPr>
          <w:t>www.lovec-hikvision.cz</w:t>
        </w:r>
      </w:hyperlink>
      <w:r w:rsidRPr="003B0B70">
        <w:rPr>
          <w:rFonts w:ascii="Times New Roman" w:hAnsi="Times New Roman" w:cs="Times New Roman"/>
        </w:rPr>
        <w:t xml:space="preserve"> využívá tzv. cookies, které jsou ukládány na zařízení subjekt</w:t>
      </w:r>
      <w:r>
        <w:rPr>
          <w:rFonts w:ascii="Times New Roman" w:hAnsi="Times New Roman" w:cs="Times New Roman"/>
        </w:rPr>
        <w:t>ů</w:t>
      </w:r>
      <w:r w:rsidRPr="003B0B70">
        <w:rPr>
          <w:rFonts w:ascii="Times New Roman" w:hAnsi="Times New Roman" w:cs="Times New Roman"/>
        </w:rPr>
        <w:t xml:space="preserve"> údajů. Tyto cookies slouží zejména pro zajištění funkčnosti webových stránek</w:t>
      </w:r>
      <w:r>
        <w:rPr>
          <w:rFonts w:ascii="Times New Roman" w:hAnsi="Times New Roman" w:cs="Times New Roman"/>
        </w:rPr>
        <w:t xml:space="preserve"> a pro analýzu </w:t>
      </w:r>
      <w:r w:rsidRPr="002A03A7">
        <w:rPr>
          <w:rFonts w:ascii="Times New Roman" w:hAnsi="Times New Roman" w:cs="Times New Roman"/>
        </w:rPr>
        <w:t xml:space="preserve">návštěvnosti. Pro analýzu návštěvnosti správce používá službu Google </w:t>
      </w:r>
      <w:proofErr w:type="spellStart"/>
      <w:r w:rsidRPr="002A03A7">
        <w:rPr>
          <w:rFonts w:ascii="Times New Roman" w:hAnsi="Times New Roman" w:cs="Times New Roman"/>
        </w:rPr>
        <w:t>Analytics</w:t>
      </w:r>
      <w:proofErr w:type="spellEnd"/>
      <w:r w:rsidRPr="002A03A7">
        <w:rPr>
          <w:rFonts w:ascii="Times New Roman" w:hAnsi="Times New Roman" w:cs="Times New Roman"/>
        </w:rPr>
        <w:t xml:space="preserve">. Pokud subjekt údajů nechce poskytovat data o používání webu službě Google </w:t>
      </w:r>
      <w:proofErr w:type="spellStart"/>
      <w:r w:rsidRPr="002A03A7">
        <w:rPr>
          <w:rFonts w:ascii="Times New Roman" w:hAnsi="Times New Roman" w:cs="Times New Roman"/>
        </w:rPr>
        <w:t>Analytics</w:t>
      </w:r>
      <w:proofErr w:type="spellEnd"/>
      <w:r w:rsidRPr="002A03A7">
        <w:rPr>
          <w:rFonts w:ascii="Times New Roman" w:hAnsi="Times New Roman" w:cs="Times New Roman"/>
        </w:rPr>
        <w:t xml:space="preserve">, může použít </w:t>
      </w:r>
      <w:hyperlink r:id="rId13" w:history="1">
        <w:proofErr w:type="spellStart"/>
        <w:r w:rsidRPr="002A03A7">
          <w:rPr>
            <w:rStyle w:val="Hypertextovodkaz"/>
            <w:rFonts w:ascii="Times New Roman" w:hAnsi="Times New Roman" w:cs="Times New Roman"/>
          </w:rPr>
          <w:t>plugin</w:t>
        </w:r>
        <w:proofErr w:type="spellEnd"/>
        <w:r w:rsidRPr="002A03A7">
          <w:rPr>
            <w:rStyle w:val="Hypertextovodkaz"/>
            <w:rFonts w:ascii="Times New Roman" w:hAnsi="Times New Roman" w:cs="Times New Roman"/>
          </w:rPr>
          <w:t xml:space="preserve"> poskytovaný společností Google</w:t>
        </w:r>
      </w:hyperlink>
      <w:r w:rsidRPr="002A03A7">
        <w:rPr>
          <w:rFonts w:ascii="Times New Roman" w:hAnsi="Times New Roman" w:cs="Times New Roman"/>
        </w:rPr>
        <w:t xml:space="preserve">. Po nainstalování do prohlížeče a aktivaci nebudou dále data odesílána. Více informací o zpracování a využití dat lze nalézt ve </w:t>
      </w:r>
      <w:hyperlink r:id="rId14" w:history="1">
        <w:r w:rsidRPr="002A03A7">
          <w:rPr>
            <w:rStyle w:val="Hypertextovodkaz"/>
            <w:rFonts w:ascii="Times New Roman" w:hAnsi="Times New Roman" w:cs="Times New Roman"/>
          </w:rPr>
          <w:t>smluvních podmínkách společnosti Google</w:t>
        </w:r>
      </w:hyperlink>
      <w:r w:rsidRPr="002A03A7">
        <w:rPr>
          <w:rFonts w:ascii="Times New Roman" w:hAnsi="Times New Roman" w:cs="Times New Roman"/>
        </w:rPr>
        <w:t>.</w:t>
      </w:r>
    </w:p>
    <w:p w:rsidR="009E40E5" w:rsidRPr="006B01AB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6B01AB">
        <w:rPr>
          <w:rFonts w:ascii="Times New Roman" w:hAnsi="Times New Roman" w:cs="Times New Roman"/>
        </w:rPr>
        <w:t xml:space="preserve">Standardní webové prohlížeče (Safari, Internet Explorer, </w:t>
      </w:r>
      <w:proofErr w:type="spellStart"/>
      <w:r w:rsidRPr="006B01AB">
        <w:rPr>
          <w:rFonts w:ascii="Times New Roman" w:hAnsi="Times New Roman" w:cs="Times New Roman"/>
        </w:rPr>
        <w:t>Firefox</w:t>
      </w:r>
      <w:proofErr w:type="spellEnd"/>
      <w:r w:rsidRPr="006B01AB">
        <w:rPr>
          <w:rFonts w:ascii="Times New Roman" w:hAnsi="Times New Roman" w:cs="Times New Roman"/>
        </w:rPr>
        <w:t xml:space="preserve">, Google Chrome apod.) podporují správu cookies. V rámci nastavení prohlížečů může subjekt údajů jednotlivé cookies ručně mazat, blokovat či zcela zakázat jejich použití, lze je také blokovat nebo povolit jen pro jednotlivé internetové stránky. Pro detailnější informace </w:t>
      </w:r>
      <w:r>
        <w:rPr>
          <w:rFonts w:ascii="Times New Roman" w:hAnsi="Times New Roman" w:cs="Times New Roman"/>
        </w:rPr>
        <w:t>může subjekt údajů</w:t>
      </w:r>
      <w:r w:rsidRPr="006B0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použít</w:t>
      </w:r>
      <w:r w:rsidRPr="006B01AB">
        <w:rPr>
          <w:rFonts w:ascii="Times New Roman" w:hAnsi="Times New Roman" w:cs="Times New Roman"/>
        </w:rPr>
        <w:t xml:space="preserve"> nápovědu </w:t>
      </w:r>
      <w:r>
        <w:rPr>
          <w:rFonts w:ascii="Times New Roman" w:hAnsi="Times New Roman" w:cs="Times New Roman"/>
        </w:rPr>
        <w:t>svého</w:t>
      </w:r>
      <w:r w:rsidRPr="006B01AB">
        <w:rPr>
          <w:rFonts w:ascii="Times New Roman" w:hAnsi="Times New Roman" w:cs="Times New Roman"/>
        </w:rPr>
        <w:t xml:space="preserve"> prohlížeče.</w:t>
      </w:r>
    </w:p>
    <w:p w:rsidR="009E40E5" w:rsidRPr="006B01AB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Správce na svých webových stránkách používá tzv.</w:t>
      </w:r>
      <w:r w:rsidRPr="006B01AB">
        <w:rPr>
          <w:rFonts w:ascii="Times New Roman" w:hAnsi="Times New Roman" w:cs="Times New Roman"/>
        </w:rPr>
        <w:t xml:space="preserve"> dočasné cookies a trvalé </w:t>
      </w:r>
      <w:r>
        <w:rPr>
          <w:rFonts w:ascii="Times New Roman" w:hAnsi="Times New Roman" w:cs="Times New Roman"/>
        </w:rPr>
        <w:t>cookies. Dočasné cookies jsou uloženy v</w:t>
      </w:r>
      <w:r w:rsidRPr="006B0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zařízení</w:t>
      </w:r>
      <w:r w:rsidRPr="006B01AB">
        <w:rPr>
          <w:rFonts w:ascii="Times New Roman" w:hAnsi="Times New Roman" w:cs="Times New Roman"/>
        </w:rPr>
        <w:t xml:space="preserve"> jen do ukončení programu internetového prohlížeče. Dočasné cookies umožňují uchovávání informací při přecházení z jedné webové stránky na druhou a odstraňují potřebu opakovaného zadávání některých údajů. Trvalé cookies pomáhají identifikovat zařízení subjektů údajů v případě opakované návštěvy webových stránek</w:t>
      </w:r>
      <w:r>
        <w:rPr>
          <w:rFonts w:ascii="Times New Roman" w:hAnsi="Times New Roman" w:cs="Times New Roman"/>
        </w:rPr>
        <w:t xml:space="preserve"> a </w:t>
      </w:r>
      <w:r w:rsidRPr="006B01AB">
        <w:rPr>
          <w:rFonts w:ascii="Times New Roman" w:hAnsi="Times New Roman" w:cs="Times New Roman"/>
        </w:rPr>
        <w:t>umožňují přizpůsobovat webové stránky zájmům subjektů údajů</w:t>
      </w:r>
      <w:r>
        <w:rPr>
          <w:rFonts w:ascii="Times New Roman" w:hAnsi="Times New Roman" w:cs="Times New Roman"/>
        </w:rPr>
        <w:t>.</w:t>
      </w:r>
    </w:p>
    <w:p w:rsidR="009E40E5" w:rsidRDefault="009E40E5" w:rsidP="009E40E5">
      <w:pPr>
        <w:spacing w:line="240" w:lineRule="auto"/>
        <w:jc w:val="both"/>
        <w:rPr>
          <w:rFonts w:ascii="Times New Roman" w:hAnsi="Times New Roman" w:cs="Times New Roman"/>
        </w:rPr>
      </w:pPr>
      <w:r w:rsidRPr="006B01AB">
        <w:rPr>
          <w:rFonts w:ascii="Times New Roman" w:hAnsi="Times New Roman" w:cs="Times New Roman"/>
        </w:rPr>
        <w:t>V následující tabulce naleznete</w:t>
      </w:r>
      <w:r>
        <w:rPr>
          <w:rFonts w:ascii="Times New Roman" w:hAnsi="Times New Roman" w:cs="Times New Roman"/>
        </w:rPr>
        <w:t>,</w:t>
      </w:r>
      <w:r w:rsidRPr="006B01AB">
        <w:rPr>
          <w:rFonts w:ascii="Times New Roman" w:hAnsi="Times New Roman" w:cs="Times New Roman"/>
        </w:rPr>
        <w:t xml:space="preserve"> jaké druhy souboru cookies správce využívá: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67"/>
        <w:gridCol w:w="1823"/>
        <w:gridCol w:w="1573"/>
        <w:gridCol w:w="3029"/>
      </w:tblGrid>
      <w:tr w:rsidR="00FF058A" w:rsidRPr="006B01AB" w:rsidTr="000A508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F058A" w:rsidRPr="004A5934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A59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Vydavatel/ Název cookie</w:t>
            </w:r>
          </w:p>
        </w:tc>
        <w:tc>
          <w:tcPr>
            <w:tcW w:w="0" w:type="auto"/>
            <w:vAlign w:val="center"/>
            <w:hideMark/>
          </w:tcPr>
          <w:p w:rsidR="00FF058A" w:rsidRPr="004A5934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A59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FF058A" w:rsidRPr="004A5934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A59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Trvanlivost</w:t>
            </w:r>
          </w:p>
        </w:tc>
        <w:tc>
          <w:tcPr>
            <w:tcW w:w="0" w:type="auto"/>
            <w:vAlign w:val="center"/>
            <w:hideMark/>
          </w:tcPr>
          <w:p w:rsidR="00FF058A" w:rsidRPr="004A5934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A59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SRV_ID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Zlepšení funkčnosti stránky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Dočasná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F6267">
              <w:rPr>
                <w:rFonts w:ascii="Times New Roman" w:eastAsia="Times New Roman" w:hAnsi="Times New Roman" w:cs="Times New Roman"/>
                <w:lang w:eastAsia="cs-CZ"/>
              </w:rPr>
              <w:t>Interní informace pro zajištění vysoké dostupnosti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PHPSESSID</w:t>
            </w:r>
          </w:p>
        </w:tc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Zlepšení funkčnosti stránky</w:t>
            </w:r>
          </w:p>
        </w:tc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Dočasná</w:t>
            </w:r>
          </w:p>
        </w:tc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Slouží k zajištění lepší funkčnosti stránky (zapamatování si zvoleného nastavení apod.)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</w:tcPr>
          <w:p w:rsidR="00FF058A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1A69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externalFontsLoaded</w:t>
            </w:r>
            <w:proofErr w:type="spellEnd"/>
          </w:p>
        </w:tc>
        <w:tc>
          <w:tcPr>
            <w:tcW w:w="0" w:type="auto"/>
            <w:vAlign w:val="center"/>
          </w:tcPr>
          <w:p w:rsidR="00FF058A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Zlepšení funkčnosti stránky</w:t>
            </w:r>
          </w:p>
        </w:tc>
        <w:tc>
          <w:tcPr>
            <w:tcW w:w="0" w:type="auto"/>
            <w:vAlign w:val="center"/>
          </w:tcPr>
          <w:p w:rsidR="00FF058A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Trvalá (1 měsíc)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Zajištění lepšího načítání fontů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Facebook / 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fbp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fr,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c_user</w:t>
            </w:r>
            <w:proofErr w:type="spellEnd"/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Marketingová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Trvalá (3 měsíce)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Slouží pro účely marketingu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 propojení se sociální sítí Facebook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Google /</w:t>
            </w:r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_</w:t>
            </w:r>
            <w:proofErr w:type="spellStart"/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ga</w:t>
            </w:r>
            <w:proofErr w:type="spellEnd"/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,_</w:t>
            </w:r>
            <w:proofErr w:type="spellStart"/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gid</w:t>
            </w:r>
            <w:proofErr w:type="spellEnd"/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 _</w:t>
            </w:r>
            <w:proofErr w:type="spellStart"/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gat</w:t>
            </w:r>
            <w:proofErr w:type="spellEnd"/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 _</w:t>
            </w:r>
            <w:proofErr w:type="spellStart"/>
            <w:r w:rsidRPr="002A03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gcl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Analytická, marketingová</w:t>
            </w:r>
          </w:p>
        </w:tc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Trvalá (max. 2 roky)</w:t>
            </w:r>
          </w:p>
        </w:tc>
        <w:tc>
          <w:tcPr>
            <w:tcW w:w="0" w:type="auto"/>
            <w:vAlign w:val="center"/>
            <w:hideMark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Slouží pro účely marketingu a analýzu návštěvnosti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Seznam.cz / APNUID, KADUSERCOOKIE,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sb</w:t>
            </w:r>
            <w:proofErr w:type="spellEnd"/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Analytická, marketingová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Trvalá (6 měsíců)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Slouží pro účely marketingu a analýzu návštěvnosti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</w:tcPr>
          <w:p w:rsidR="00FF058A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DA351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pcart</w:t>
            </w:r>
            <w:proofErr w:type="spellEnd"/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Zlepšení funkčnosti stránky</w:t>
            </w:r>
          </w:p>
        </w:tc>
        <w:tc>
          <w:tcPr>
            <w:tcW w:w="0" w:type="auto"/>
            <w:vAlign w:val="center"/>
          </w:tcPr>
          <w:p w:rsidR="00FF058A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Trvalá (2 měsíce)</w:t>
            </w:r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351E">
              <w:rPr>
                <w:rFonts w:ascii="Times New Roman" w:eastAsia="Times New Roman" w:hAnsi="Times New Roman" w:cs="Times New Roman"/>
                <w:lang w:eastAsia="cs-CZ"/>
              </w:rPr>
              <w:t xml:space="preserve">Po přidání do košíku, </w:t>
            </w:r>
            <w:proofErr w:type="spellStart"/>
            <w:r w:rsidRPr="00DA351E">
              <w:rPr>
                <w:rFonts w:ascii="Times New Roman" w:eastAsia="Times New Roman" w:hAnsi="Times New Roman" w:cs="Times New Roman"/>
                <w:lang w:eastAsia="cs-CZ"/>
              </w:rPr>
              <w:t>hash</w:t>
            </w:r>
            <w:proofErr w:type="spellEnd"/>
            <w:r w:rsidRPr="00DA351E">
              <w:rPr>
                <w:rFonts w:ascii="Times New Roman" w:eastAsia="Times New Roman" w:hAnsi="Times New Roman" w:cs="Times New Roman"/>
                <w:lang w:eastAsia="cs-CZ"/>
              </w:rPr>
              <w:t xml:space="preserve"> spojující uživatele s jeho aktuálním uloženým košíkem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</w:tcPr>
          <w:p w:rsidR="00FF058A" w:rsidRPr="00DA351E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DA351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CookiesOK</w:t>
            </w:r>
            <w:proofErr w:type="spellEnd"/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03A7">
              <w:rPr>
                <w:rFonts w:ascii="Times New Roman" w:eastAsia="Times New Roman" w:hAnsi="Times New Roman" w:cs="Times New Roman"/>
                <w:lang w:eastAsia="cs-CZ"/>
              </w:rPr>
              <w:t>Zlepšení funkčnosti stránky</w:t>
            </w:r>
          </w:p>
        </w:tc>
        <w:tc>
          <w:tcPr>
            <w:tcW w:w="0" w:type="auto"/>
            <w:vAlign w:val="center"/>
          </w:tcPr>
          <w:p w:rsidR="00FF058A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Trvalá (15 dní)</w:t>
            </w:r>
          </w:p>
        </w:tc>
        <w:tc>
          <w:tcPr>
            <w:tcW w:w="0" w:type="auto"/>
            <w:vAlign w:val="center"/>
          </w:tcPr>
          <w:p w:rsidR="00FF058A" w:rsidRPr="00DA351E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351E">
              <w:rPr>
                <w:rFonts w:ascii="Times New Roman" w:eastAsia="Times New Roman" w:hAnsi="Times New Roman" w:cs="Times New Roman"/>
                <w:lang w:eastAsia="cs-CZ"/>
              </w:rPr>
              <w:t>Souhlas s použitím cookies</w:t>
            </w:r>
          </w:p>
        </w:tc>
      </w:tr>
      <w:tr w:rsidR="00FF058A" w:rsidRPr="006B01AB" w:rsidTr="000A5087">
        <w:trPr>
          <w:tblCellSpacing w:w="0" w:type="dxa"/>
        </w:trPr>
        <w:tc>
          <w:tcPr>
            <w:tcW w:w="0" w:type="auto"/>
            <w:vAlign w:val="center"/>
          </w:tcPr>
          <w:p w:rsidR="00FF058A" w:rsidRPr="00DA351E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DA351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informationBanner</w:t>
            </w:r>
            <w:proofErr w:type="spellEnd"/>
          </w:p>
        </w:tc>
        <w:tc>
          <w:tcPr>
            <w:tcW w:w="0" w:type="auto"/>
            <w:vAlign w:val="center"/>
          </w:tcPr>
          <w:p w:rsidR="00FF058A" w:rsidRPr="002A03A7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351E">
              <w:rPr>
                <w:rFonts w:ascii="Times New Roman" w:eastAsia="Times New Roman" w:hAnsi="Times New Roman" w:cs="Times New Roman"/>
                <w:lang w:eastAsia="cs-CZ"/>
              </w:rPr>
              <w:t>Zlepšení funkčnosti stránky</w:t>
            </w:r>
          </w:p>
        </w:tc>
        <w:tc>
          <w:tcPr>
            <w:tcW w:w="0" w:type="auto"/>
            <w:vAlign w:val="center"/>
          </w:tcPr>
          <w:p w:rsidR="00FF058A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Trvalá (1 den)</w:t>
            </w:r>
          </w:p>
        </w:tc>
        <w:tc>
          <w:tcPr>
            <w:tcW w:w="0" w:type="auto"/>
            <w:vAlign w:val="center"/>
          </w:tcPr>
          <w:p w:rsidR="00FF058A" w:rsidRPr="00DA351E" w:rsidRDefault="00FF058A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351E">
              <w:rPr>
                <w:rFonts w:ascii="Times New Roman" w:eastAsia="Times New Roman" w:hAnsi="Times New Roman" w:cs="Times New Roman"/>
                <w:lang w:eastAsia="cs-CZ"/>
              </w:rPr>
              <w:t>Informační proužek</w:t>
            </w:r>
          </w:p>
        </w:tc>
      </w:tr>
    </w:tbl>
    <w:p w:rsidR="0040655D" w:rsidRPr="006312EC" w:rsidRDefault="0040655D" w:rsidP="009E40E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0655D" w:rsidRPr="006312EC" w:rsidSect="006A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41C3"/>
    <w:multiLevelType w:val="hybridMultilevel"/>
    <w:tmpl w:val="87706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168"/>
    <w:multiLevelType w:val="hybridMultilevel"/>
    <w:tmpl w:val="4334B7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374C6"/>
    <w:multiLevelType w:val="hybridMultilevel"/>
    <w:tmpl w:val="5E069F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73FC5"/>
    <w:multiLevelType w:val="hybridMultilevel"/>
    <w:tmpl w:val="4D1ED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S1NLQwsjCxNDdT0lEKTi0uzszPAykwNK4FANaejpctAAAA"/>
  </w:docVars>
  <w:rsids>
    <w:rsidRoot w:val="003A7DDE"/>
    <w:rsid w:val="0000589E"/>
    <w:rsid w:val="0001016D"/>
    <w:rsid w:val="00034A64"/>
    <w:rsid w:val="000F38D4"/>
    <w:rsid w:val="001005FE"/>
    <w:rsid w:val="0018450B"/>
    <w:rsid w:val="0019083D"/>
    <w:rsid w:val="001C359B"/>
    <w:rsid w:val="001D041F"/>
    <w:rsid w:val="001E5E18"/>
    <w:rsid w:val="00205DFF"/>
    <w:rsid w:val="002351C7"/>
    <w:rsid w:val="00254408"/>
    <w:rsid w:val="00296453"/>
    <w:rsid w:val="002C0EC7"/>
    <w:rsid w:val="003062EA"/>
    <w:rsid w:val="00310C92"/>
    <w:rsid w:val="003A7DDE"/>
    <w:rsid w:val="0040655D"/>
    <w:rsid w:val="00410D59"/>
    <w:rsid w:val="00426FA4"/>
    <w:rsid w:val="004520DB"/>
    <w:rsid w:val="00481DB3"/>
    <w:rsid w:val="004A4FDA"/>
    <w:rsid w:val="004B79CA"/>
    <w:rsid w:val="00627F71"/>
    <w:rsid w:val="006312EC"/>
    <w:rsid w:val="00691BDD"/>
    <w:rsid w:val="006A24D9"/>
    <w:rsid w:val="0077489A"/>
    <w:rsid w:val="007768BC"/>
    <w:rsid w:val="00786C7D"/>
    <w:rsid w:val="00793968"/>
    <w:rsid w:val="007A7A95"/>
    <w:rsid w:val="00827643"/>
    <w:rsid w:val="008563AC"/>
    <w:rsid w:val="0088411C"/>
    <w:rsid w:val="008961D4"/>
    <w:rsid w:val="008A6927"/>
    <w:rsid w:val="008D1A84"/>
    <w:rsid w:val="00910980"/>
    <w:rsid w:val="00960A96"/>
    <w:rsid w:val="00990AA3"/>
    <w:rsid w:val="009A6BE0"/>
    <w:rsid w:val="009E40E5"/>
    <w:rsid w:val="00A03212"/>
    <w:rsid w:val="00A17AB7"/>
    <w:rsid w:val="00A279E4"/>
    <w:rsid w:val="00A321BB"/>
    <w:rsid w:val="00A357E8"/>
    <w:rsid w:val="00A90DD1"/>
    <w:rsid w:val="00AA7B91"/>
    <w:rsid w:val="00AC61F9"/>
    <w:rsid w:val="00B00593"/>
    <w:rsid w:val="00B1624D"/>
    <w:rsid w:val="00B25A5D"/>
    <w:rsid w:val="00B66370"/>
    <w:rsid w:val="00B74F00"/>
    <w:rsid w:val="00B95423"/>
    <w:rsid w:val="00BB15DD"/>
    <w:rsid w:val="00BB6FF8"/>
    <w:rsid w:val="00BC277A"/>
    <w:rsid w:val="00C059E2"/>
    <w:rsid w:val="00C41359"/>
    <w:rsid w:val="00C71814"/>
    <w:rsid w:val="00CD42F0"/>
    <w:rsid w:val="00CD7BDC"/>
    <w:rsid w:val="00CE5CE7"/>
    <w:rsid w:val="00D03308"/>
    <w:rsid w:val="00D3156F"/>
    <w:rsid w:val="00D36D82"/>
    <w:rsid w:val="00D65CD0"/>
    <w:rsid w:val="00D73C75"/>
    <w:rsid w:val="00D76ECF"/>
    <w:rsid w:val="00D84B2A"/>
    <w:rsid w:val="00DB551F"/>
    <w:rsid w:val="00DE50A7"/>
    <w:rsid w:val="00E63A2C"/>
    <w:rsid w:val="00E77C68"/>
    <w:rsid w:val="00E8550D"/>
    <w:rsid w:val="00EA4BCA"/>
    <w:rsid w:val="00EA7A37"/>
    <w:rsid w:val="00ED4A37"/>
    <w:rsid w:val="00F159AC"/>
    <w:rsid w:val="00F1687B"/>
    <w:rsid w:val="00F75F34"/>
    <w:rsid w:val="00F855FB"/>
    <w:rsid w:val="00FC3182"/>
    <w:rsid w:val="00FD17EE"/>
    <w:rsid w:val="00FD4EA7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FF8"/>
    <w:pPr>
      <w:spacing w:before="100" w:beforeAutospacing="1" w:after="100" w:afterAutospacing="1" w:line="270" w:lineRule="atLeast"/>
      <w:jc w:val="right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F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F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8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8B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FF8"/>
    <w:pPr>
      <w:spacing w:before="100" w:beforeAutospacing="1" w:after="100" w:afterAutospacing="1" w:line="270" w:lineRule="atLeast"/>
      <w:jc w:val="right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F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F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8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8B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guarder.cz" TargetMode="External"/><Relationship Id="rId13" Type="http://schemas.openxmlformats.org/officeDocument/2006/relationships/hyperlink" Target="https://tools.google.com/dlpage/gaopt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rmovizedali.cz" TargetMode="External"/><Relationship Id="rId12" Type="http://schemas.openxmlformats.org/officeDocument/2006/relationships/hyperlink" Target="http://www.lovec-hikvisio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thermvisia.com" TargetMode="External"/><Relationship Id="rId11" Type="http://schemas.openxmlformats.org/officeDocument/2006/relationships/hyperlink" Target="http://www.bestguarde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rmovizeda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ec-hikvision.cz" TargetMode="External"/><Relationship Id="rId14" Type="http://schemas.openxmlformats.org/officeDocument/2006/relationships/hyperlink" Target="https://policies.google.com/technologies/partner-sites?hl=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1529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TaubelLegal</dc:creator>
  <cp:lastModifiedBy>Pavel</cp:lastModifiedBy>
  <cp:revision>9</cp:revision>
  <cp:lastPrinted>2018-04-06T12:37:00Z</cp:lastPrinted>
  <dcterms:created xsi:type="dcterms:W3CDTF">2018-04-20T12:08:00Z</dcterms:created>
  <dcterms:modified xsi:type="dcterms:W3CDTF">2020-07-23T14:38:00Z</dcterms:modified>
</cp:coreProperties>
</file>